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3F" w:rsidRPr="00376D3F" w:rsidRDefault="00376D3F" w:rsidP="00376D3F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48"/>
          <w:szCs w:val="48"/>
          <w:lang w:eastAsia="cs-CZ"/>
        </w:rPr>
      </w:pPr>
      <w:r w:rsidRPr="00376D3F">
        <w:rPr>
          <w:rFonts w:ascii="Open Sans" w:eastAsia="Times New Roman" w:hAnsi="Open Sans" w:cs="Tahoma"/>
          <w:b/>
          <w:bCs/>
          <w:color w:val="393939"/>
          <w:sz w:val="21"/>
          <w:szCs w:val="21"/>
          <w:lang w:eastAsia="cs-CZ"/>
        </w:rPr>
        <w:t xml:space="preserve"> </w:t>
      </w:r>
      <w:r w:rsidRPr="00376D3F">
        <w:rPr>
          <w:rFonts w:ascii="Open Sans" w:eastAsia="Times New Roman" w:hAnsi="Open Sans" w:cs="Tahoma"/>
          <w:b/>
          <w:bCs/>
          <w:color w:val="393939"/>
          <w:sz w:val="48"/>
          <w:szCs w:val="48"/>
          <w:lang w:eastAsia="cs-CZ"/>
        </w:rPr>
        <w:t>Nejlepší absolventi školy byli oceněni na radnici</w:t>
      </w:r>
      <w:bookmarkStart w:id="0" w:name="_GoBack"/>
      <w:bookmarkEnd w:id="0"/>
    </w:p>
    <w:p w:rsidR="00376D3F" w:rsidRPr="00376D3F" w:rsidRDefault="00376D3F" w:rsidP="00376D3F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376D3F" w:rsidRPr="00376D3F" w:rsidRDefault="00376D3F" w:rsidP="00376D3F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141199E5" wp14:editId="7E80AD0C">
            <wp:extent cx="1432560" cy="952500"/>
            <wp:effectExtent l="0" t="0" r="0" b="0"/>
            <wp:docPr id="8" name="obrázek 8" descr="Oslavy 80. výročí od otevření učňovské škol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lavy 80. výročí od otevření učňovské škol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3F" w:rsidRPr="00376D3F" w:rsidRDefault="00376D3F" w:rsidP="00376D3F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0249AAD4" wp14:editId="6614696F">
            <wp:extent cx="1432560" cy="952500"/>
            <wp:effectExtent l="0" t="0" r="0" b="0"/>
            <wp:docPr id="9" name="obrázek 9" descr="Oslavy 80. výročí od otevření učňovské školy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lavy 80. výročí od otevření učňovské školy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3F" w:rsidRPr="00376D3F" w:rsidRDefault="00376D3F" w:rsidP="00376D3F">
      <w:pPr>
        <w:shd w:val="clear" w:color="auto" w:fill="EEEEEE"/>
        <w:spacing w:after="0" w:line="240" w:lineRule="auto"/>
        <w:jc w:val="center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5F2B492D" wp14:editId="0613F4C0">
            <wp:extent cx="1432560" cy="952500"/>
            <wp:effectExtent l="0" t="0" r="0" b="0"/>
            <wp:docPr id="10" name="obrázek 10" descr="Oslavy 80. výročí od otevření učňovské školy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lavy 80. výročí od otevření učňovské školy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3F" w:rsidRPr="00376D3F" w:rsidRDefault="00376D3F" w:rsidP="00376D3F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376D3F" w:rsidRPr="00376D3F" w:rsidRDefault="00376D3F" w:rsidP="00376D3F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b/>
          <w:bCs/>
          <w:color w:val="393939"/>
          <w:sz w:val="21"/>
          <w:szCs w:val="21"/>
          <w:lang w:eastAsia="cs-CZ"/>
        </w:rPr>
        <w:t>Nejlepší absolventi školy byli oceněni na radnici</w:t>
      </w:r>
    </w:p>
    <w:p w:rsidR="00376D3F" w:rsidRPr="00376D3F" w:rsidRDefault="00376D3F" w:rsidP="00376D3F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Nikolas Havel, Martin Janský, Jiří Wuchterle, Jan Mathauser, Ivana Hankeová, Nikola Koubová, Anna Kuželíková, Tereza Mouchová, Veronika Svobodová, Radek Svoboda, Petra Prantlová a Kateřina Pejsarová, to jsou úspěšní absolventi SOU Domažlice, kteří získali Osvědčení Hospodářské komory ČR.</w:t>
      </w:r>
    </w:p>
    <w:p w:rsidR="00376D3F" w:rsidRPr="00376D3F" w:rsidRDefault="00376D3F" w:rsidP="00376D3F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Ocenění, které dokládá ze strany zaměstnavatelů požadovanou kvalitu mladých pracovníků, si v úterý převzali V obřadní síni domažlické radnice z rukou zástupců Hospodářské komory. Ocenění jsou nejlepšími absolventy školy jednotlivých oborů mechanik seřizovač, elektromechanik pro zařízení a přístroje, truhlář, kadeřník a kuchař-číšník, kteří školu opustili před pěti měsíci.</w:t>
      </w:r>
    </w:p>
    <w:p w:rsidR="00376D3F" w:rsidRPr="00376D3F" w:rsidRDefault="00376D3F" w:rsidP="00376D3F">
      <w:pPr>
        <w:shd w:val="clear" w:color="auto" w:fill="FFFFFF"/>
        <w:spacing w:after="15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376D3F"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  <w:t>„Děkuji vám za vzornou reprezentaci školy. Jsem pyšná že patříte mezi 350 oceněných absolventů v celé České republice," řekla ředitelka SOU Domažlice Zdeňka Buršíková.</w:t>
      </w:r>
    </w:p>
    <w:p w:rsidR="00014EA2" w:rsidRDefault="00014EA2"/>
    <w:sectPr w:rsidR="0001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F"/>
    <w:rsid w:val="00014EA2"/>
    <w:rsid w:val="003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A7A"/>
  <w15:chartTrackingRefBased/>
  <w15:docId w15:val="{1B480A0C-1B7D-4C18-B964-5F24F7C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772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23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8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zlicky.denik.cz/galerie/oslavy-80-vyroci-od-otevreni-ucnovske-skoly.html?mm=735557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azlicky.denik.cz/galerie/oslavy-80-vyroci-od-otevreni-ucnovske-skoly.html?mm=73555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omazlicky.denik.cz/galerie/oslavy-80-vyroci-od-otevreni-ucnovske-skoly.html?mm=735556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Votavová</dc:creator>
  <cp:keywords/>
  <dc:description/>
  <cp:lastModifiedBy>Olga Votavová</cp:lastModifiedBy>
  <cp:revision>1</cp:revision>
  <dcterms:created xsi:type="dcterms:W3CDTF">2016-12-02T11:25:00Z</dcterms:created>
  <dcterms:modified xsi:type="dcterms:W3CDTF">2016-12-02T11:30:00Z</dcterms:modified>
</cp:coreProperties>
</file>